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</w:rPr>
        <w:t>虹韵客装价目表变动注释表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bCs/>
          <w:sz w:val="17"/>
          <w:szCs w:val="17"/>
        </w:rPr>
        <w:t>客装单品</w:t>
      </w:r>
    </w:p>
    <w:tbl>
      <w:tblPr>
        <w:tblStyle w:val="7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648"/>
        <w:gridCol w:w="2383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7"/>
                <w:szCs w:val="17"/>
              </w:rPr>
              <w:t>编号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7"/>
                <w:szCs w:val="17"/>
              </w:rPr>
              <w:t>现用名</w:t>
            </w:r>
          </w:p>
        </w:tc>
        <w:tc>
          <w:tcPr>
            <w:tcW w:w="238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7"/>
                <w:szCs w:val="17"/>
              </w:rPr>
              <w:t>曾用名</w:t>
            </w:r>
          </w:p>
        </w:tc>
        <w:tc>
          <w:tcPr>
            <w:tcW w:w="3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HY-102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无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清爽洁面乳（2014.7月版）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HY-104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玫瑰洁肤蜜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玫瑰莹白洁肤蜜（2014.7月版）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ind w:left="34" w:leftChars="16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HY-304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补湿净透修护霜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补湿净白修护霜（2014.7月版）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ind w:left="34" w:leftChars="16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HY-305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双向祛痘霜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3"/>
                <w:szCs w:val="13"/>
              </w:rPr>
              <w:t>双向祛痘消痕霜（2015.5）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12.18日更改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ind w:left="34" w:leftChars="16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HY-306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粉刺精华液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粉刺暗疮净（2014.7月版）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ind w:left="34" w:leftChars="16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HY-314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美净补湿调和乳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美白补湿调合乳（2014.7月版）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ind w:left="34" w:leftChars="16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HY-315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玫瑰萃取美亮精华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玫瑰萃取美白精华（2014.7月版）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HY-318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洋甘菊萃取精华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洋甘菊萃取防敏精华（2014.7月版）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HY-320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焕颜激明原精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焕颜激白原精（2014.7月版）</w:t>
            </w:r>
          </w:p>
        </w:tc>
        <w:tc>
          <w:tcPr>
            <w:tcW w:w="3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HY-321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焕颜激明调合乳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焕颜激白调合乳（2014.7月版）</w:t>
            </w:r>
          </w:p>
        </w:tc>
        <w:tc>
          <w:tcPr>
            <w:tcW w:w="3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HY-322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焕颜激明保湿乳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焕颜激白保湿乳（2014.7月版）</w:t>
            </w:r>
          </w:p>
        </w:tc>
        <w:tc>
          <w:tcPr>
            <w:tcW w:w="3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HY-325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虹韵美白保湿霜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新品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国妆特字G20152303</w:t>
            </w: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零售价：386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HY-501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多效滋养眼霜</w:t>
            </w:r>
          </w:p>
        </w:tc>
        <w:tc>
          <w:tcPr>
            <w:tcW w:w="2383" w:type="dxa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活细胞全效眼霜（2014.7月版）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HY-601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雪肤原液</w:t>
            </w:r>
          </w:p>
        </w:tc>
        <w:tc>
          <w:tcPr>
            <w:tcW w:w="2383" w:type="dxa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速效美白原液（2014.7月版）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HY-701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HY-701-1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全屏蔽隔离霜</w:t>
            </w:r>
          </w:p>
        </w:tc>
        <w:tc>
          <w:tcPr>
            <w:tcW w:w="2383" w:type="dxa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广谱全屏蔽隔离霜（2014.7月版）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HY-702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隔离修护精华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晒后修复精华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HY-801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修护营养面膜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修复营养面膜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HY-802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雪肤面膜</w:t>
            </w:r>
          </w:p>
        </w:tc>
        <w:tc>
          <w:tcPr>
            <w:tcW w:w="2383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美白面膜（2014.7月版）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原价格288，新价格358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改蚕丝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HY-803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保湿面膜</w:t>
            </w:r>
          </w:p>
        </w:tc>
        <w:tc>
          <w:tcPr>
            <w:tcW w:w="2383" w:type="dxa"/>
            <w:vAlign w:val="center"/>
          </w:tcPr>
          <w:p>
            <w:pPr>
              <w:spacing w:line="240" w:lineRule="exac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原价格288，新价格358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改蚕丝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HY-804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舒缓面膜</w:t>
            </w:r>
          </w:p>
        </w:tc>
        <w:tc>
          <w:tcPr>
            <w:tcW w:w="2383" w:type="dxa"/>
            <w:vAlign w:val="center"/>
          </w:tcPr>
          <w:p>
            <w:pPr>
              <w:spacing w:line="240" w:lineRule="exac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原价格174，新价格298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改蚕丝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HY-805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营养面膜</w:t>
            </w:r>
          </w:p>
        </w:tc>
        <w:tc>
          <w:tcPr>
            <w:tcW w:w="2383" w:type="dxa"/>
            <w:vAlign w:val="center"/>
          </w:tcPr>
          <w:p>
            <w:pPr>
              <w:spacing w:line="240" w:lineRule="exac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原价格174，新价格298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改蚕丝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HY-806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 xml:space="preserve">焕颜亮彩面膜 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淡化黑色素面膜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原价格298，新价格368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改蚕丝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HY-807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清新紧致面膜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原价格268，新价格358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改蚕丝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HY-808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收紧眼膜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原价格174，新价格298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改蚕丝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HY-809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防皱眼膜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原价格174，新价格298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改蚕丝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HY-810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焕颜晶采眼膜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祛黑眼圈眼膜（2014.7月版）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淡化黑眼圈眼膜（2015.5月版）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原价格174，新价格298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改蚕丝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HY-811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醒肤冰膜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12.31删除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HY-821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洋甘菊蒸汽眼膜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12.31增加新品，价格68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HY-822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玫瑰蒸汽眼膜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12.31增加新品，价格68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HY-814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玫瑰软膜粉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12.31删除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HY-815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檀香软膜粉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12.31删除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HY-816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薰衣草软膜粉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12.31删除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HY-812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润白护手膜</w:t>
            </w:r>
          </w:p>
        </w:tc>
        <w:tc>
          <w:tcPr>
            <w:tcW w:w="2383" w:type="dxa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  <w:t>润净护手膜（2014.7月版）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HY-901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新肤祛角质啫喱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新肤祛死皮素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HY-906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玫瑰明亮按摩膏</w:t>
            </w:r>
          </w:p>
        </w:tc>
        <w:tc>
          <w:tcPr>
            <w:tcW w:w="2383" w:type="dxa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玫瑰莹白按摩膏（2014.7月版）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 xml:space="preserve">A203 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多效赋活爽肤露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高效赋活爽肤露（2015.5月版）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A304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多效抗衰保湿精华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高效抗衰保湿精华（2015.5月版）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 xml:space="preserve">J-08 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调和脆弱皮肤专用基础油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调和敏感皮肤专用基础油（2015.5月版）</w:t>
            </w:r>
          </w:p>
        </w:tc>
        <w:tc>
          <w:tcPr>
            <w:tcW w:w="3490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tbl>
      <w:tblPr>
        <w:tblStyle w:val="7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648"/>
        <w:gridCol w:w="2383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面部复方精油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F-02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美净保湿精油</w:t>
            </w:r>
          </w:p>
        </w:tc>
        <w:tc>
          <w:tcPr>
            <w:tcW w:w="2383" w:type="dxa"/>
          </w:tcPr>
          <w:p>
            <w:pPr>
              <w:ind w:left="174" w:leftChars="83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美白保湿精油</w:t>
            </w:r>
          </w:p>
          <w:p>
            <w:pPr>
              <w:ind w:left="174" w:leftChars="83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</w:t>
            </w:r>
          </w:p>
        </w:tc>
        <w:tc>
          <w:tcPr>
            <w:tcW w:w="3490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F-03</w:t>
            </w:r>
          </w:p>
        </w:tc>
        <w:tc>
          <w:tcPr>
            <w:tcW w:w="2648" w:type="dxa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舒缓精油</w:t>
            </w:r>
          </w:p>
        </w:tc>
        <w:tc>
          <w:tcPr>
            <w:tcW w:w="238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防敏感精油（2014.7月版）</w:t>
            </w:r>
          </w:p>
        </w:tc>
        <w:tc>
          <w:tcPr>
            <w:tcW w:w="3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F-03-1</w:t>
            </w:r>
          </w:p>
        </w:tc>
        <w:tc>
          <w:tcPr>
            <w:tcW w:w="2648" w:type="dxa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舒缓精油（清爽型）</w:t>
            </w:r>
          </w:p>
        </w:tc>
        <w:tc>
          <w:tcPr>
            <w:tcW w:w="238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防敏感精油（清爽型）（2014.7月版）</w:t>
            </w:r>
          </w:p>
        </w:tc>
        <w:tc>
          <w:tcPr>
            <w:tcW w:w="3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F-04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均衡收敛精油</w:t>
            </w:r>
          </w:p>
        </w:tc>
        <w:tc>
          <w:tcPr>
            <w:tcW w:w="238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控油收敛精油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90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F-05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赋能眼部精华</w:t>
            </w:r>
          </w:p>
        </w:tc>
        <w:tc>
          <w:tcPr>
            <w:tcW w:w="2383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特效眼部精华（2014.7月版）</w:t>
            </w:r>
          </w:p>
        </w:tc>
        <w:tc>
          <w:tcPr>
            <w:tcW w:w="3490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F-06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美莹淡斑精油</w:t>
            </w:r>
          </w:p>
        </w:tc>
        <w:tc>
          <w:tcPr>
            <w:tcW w:w="2383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美白淡斑精油（2014.7月版）</w:t>
            </w:r>
          </w:p>
        </w:tc>
        <w:tc>
          <w:tcPr>
            <w:tcW w:w="3490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F-09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玫瑰莹亮按摩精油</w:t>
            </w:r>
          </w:p>
        </w:tc>
        <w:tc>
          <w:tcPr>
            <w:tcW w:w="2383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玫瑰莹白按摩精油（2014.7月版）</w:t>
            </w:r>
          </w:p>
        </w:tc>
        <w:tc>
          <w:tcPr>
            <w:tcW w:w="3490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F-11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乳香紧肤按摩精油</w:t>
            </w:r>
          </w:p>
        </w:tc>
        <w:tc>
          <w:tcPr>
            <w:tcW w:w="238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乳香抗皱按摩精油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90" w:type="dxa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F- 12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茶树祛痘敷面可溶精油</w:t>
            </w:r>
          </w:p>
        </w:tc>
        <w:tc>
          <w:tcPr>
            <w:tcW w:w="238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茶树控油祛痘敷面可溶精油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90" w:type="dxa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 xml:space="preserve">F-13 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消红敷面可溶精油</w:t>
            </w:r>
          </w:p>
        </w:tc>
        <w:tc>
          <w:tcPr>
            <w:tcW w:w="238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 xml:space="preserve"> 防敏敷面可溶精油（2014.7月版）</w:t>
            </w:r>
          </w:p>
        </w:tc>
        <w:tc>
          <w:tcPr>
            <w:tcW w:w="3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F-14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玫瑰莹净敷面可溶精油</w:t>
            </w:r>
          </w:p>
        </w:tc>
        <w:tc>
          <w:tcPr>
            <w:tcW w:w="2383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玫瑰莹白敷面可溶精油（2014.7月版）</w:t>
            </w:r>
          </w:p>
        </w:tc>
        <w:tc>
          <w:tcPr>
            <w:tcW w:w="3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F-16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乳香紧肤敷面可溶精油</w:t>
            </w:r>
          </w:p>
        </w:tc>
        <w:tc>
          <w:tcPr>
            <w:tcW w:w="238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乳香抗皱敷面可溶精油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90" w:type="dxa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F-17</w:t>
            </w:r>
          </w:p>
        </w:tc>
        <w:tc>
          <w:tcPr>
            <w:tcW w:w="26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男士薰衣草敷面可溶精油</w:t>
            </w:r>
          </w:p>
        </w:tc>
        <w:tc>
          <w:tcPr>
            <w:tcW w:w="238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男士薰衣草控油敷面可溶精油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90" w:type="dxa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面部套盒</w:t>
      </w:r>
    </w:p>
    <w:tbl>
      <w:tblPr>
        <w:tblStyle w:val="7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126"/>
        <w:gridCol w:w="2934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HA-001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秋水伊人套盒</w:t>
            </w:r>
          </w:p>
        </w:tc>
        <w:tc>
          <w:tcPr>
            <w:tcW w:w="2934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原价格850，新价格676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价格微调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HA-002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玫瑰家居套盒</w:t>
            </w:r>
          </w:p>
        </w:tc>
        <w:tc>
          <w:tcPr>
            <w:tcW w:w="2934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原价格579，新价格575</w:t>
            </w:r>
            <w:r>
              <w:rPr>
                <w:rFonts w:hint="eastAsia" w:ascii="微软雅黑" w:hAnsi="微软雅黑" w:eastAsia="微软雅黑" w:cs="微软雅黑"/>
                <w:color w:val="FF0000"/>
                <w:sz w:val="11"/>
                <w:szCs w:val="11"/>
              </w:rPr>
              <w:t>（2016.2版），</w:t>
            </w: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价格微调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HA-004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美肤净透套盒</w:t>
            </w:r>
          </w:p>
        </w:tc>
        <w:tc>
          <w:tcPr>
            <w:tcW w:w="2934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强效美白套盒（2014.7月版）</w:t>
            </w: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HA-006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舒缓修护套盒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舒敏修复套盒（2014.7月版）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舒缓修复套盒（2015.5月版）</w:t>
            </w: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HA-007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多效祛痘套盒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强效祛痘套盒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HA-008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芳香家居补水组</w:t>
            </w:r>
          </w:p>
        </w:tc>
        <w:tc>
          <w:tcPr>
            <w:tcW w:w="2934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芳疗家居美白水疗组（2014.7月版）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芳疗家居水疗组（2015.5月版）</w:t>
            </w: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HA-009</w:t>
            </w: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芳香家居保湿补水组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芳疗家居补湿水疗组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HA-010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芳香家居控油舒缓组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芳疗家居控油水疗组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HA-011</w:t>
            </w:r>
          </w:p>
        </w:tc>
        <w:tc>
          <w:tcPr>
            <w:tcW w:w="2126" w:type="dxa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芳香家居消褪舒缓组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芳疗家居防敏水疗组（2014.7月版）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芳疗家居消褪水疗组（2015.5月版）</w:t>
            </w: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HA-012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芳香家居紧肤补水组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芳疗家居抗皱水疗组</w:t>
            </w:r>
          </w:p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>（2014.7月版）（2015.5月版）</w:t>
            </w:r>
          </w:p>
        </w:tc>
        <w:tc>
          <w:tcPr>
            <w:tcW w:w="3461" w:type="dxa"/>
          </w:tcPr>
          <w:p>
            <w:pPr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005DEE"/>
    <w:rsid w:val="00010357"/>
    <w:rsid w:val="00025F82"/>
    <w:rsid w:val="000A1B88"/>
    <w:rsid w:val="00503DBD"/>
    <w:rsid w:val="00630210"/>
    <w:rsid w:val="00664CC4"/>
    <w:rsid w:val="006E6413"/>
    <w:rsid w:val="00713BDC"/>
    <w:rsid w:val="007272F5"/>
    <w:rsid w:val="007E0B0A"/>
    <w:rsid w:val="009C0A7A"/>
    <w:rsid w:val="00A263E4"/>
    <w:rsid w:val="00AD706D"/>
    <w:rsid w:val="00C26227"/>
    <w:rsid w:val="00DF05AB"/>
    <w:rsid w:val="00FC10E7"/>
    <w:rsid w:val="04057B3F"/>
    <w:rsid w:val="28005DEE"/>
    <w:rsid w:val="28BF1914"/>
    <w:rsid w:val="2A2A7A50"/>
    <w:rsid w:val="2B7B13DA"/>
    <w:rsid w:val="2EF62738"/>
    <w:rsid w:val="2F49001A"/>
    <w:rsid w:val="3CAB5104"/>
    <w:rsid w:val="3FD77DC4"/>
    <w:rsid w:val="4CE647AB"/>
    <w:rsid w:val="520A023C"/>
    <w:rsid w:val="5C0710C0"/>
    <w:rsid w:val="75022FE5"/>
    <w:rsid w:val="79847D7F"/>
    <w:rsid w:val="7A5A04C3"/>
    <w:rsid w:val="7B0D776E"/>
    <w:rsid w:val="7CDE1CE2"/>
    <w:rsid w:val="7FA35C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1098</Words>
  <Characters>6261</Characters>
  <Lines>52</Lines>
  <Paragraphs>14</Paragraphs>
  <ScaleCrop>false</ScaleCrop>
  <LinksUpToDate>false</LinksUpToDate>
  <CharactersWithSpaces>7345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2016-04-12T06:13:00Z</dcterms:created>
  <dc:creator>Administrator</dc:creator>
  <cp:lastModifiedBy>Administrator</cp:lastModifiedBy>
  <dcterms:modified xsi:type="dcterms:W3CDTF">2016-04-12T09:13:19Z</dcterms:modified>
  <dc:title>附件：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